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4"/>
          <w:szCs w:val="34"/>
          <w:rtl w:val="0"/>
        </w:rPr>
        <w:t xml:space="preserve">SAAVUTETTAVUUSRAIDERI ESIME</w:t>
      </w: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RKKI 2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Laura Laulaja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Tässä dokumentissa kerron saavutettavuuteen liittyvistä tarpeista, joita tilaajan on otettava huomioon tuotannon eri vaiheissa.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u w:val="single"/>
          <w:rtl w:val="0"/>
        </w:rPr>
        <w:t xml:space="preserve">Tämän dokumentin jakaminen eteenpäin on kiellettyä ilman asianomaisen lupaa.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30"/>
          <w:szCs w:val="30"/>
          <w:rtl w:val="0"/>
        </w:rPr>
        <w:t xml:space="preserve">ESTEETTÖMYYSTARPEET: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ENNEN ESIINTYMISTÄ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: Minun täytyy saada tutustua esiintymislavaan ja sinne menemiseen etukäteen. Pyydän, että tähän varataan aikaa esimerkiksi soundcheckin yhteydessä.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ESIINTYMISPAIKKA: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 Olen näkövamm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ainen, joten pyydän, että minua tullaan hakemaan taksilta ja neuvotaan oikeaan paikkaan. Eksyn helposti.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PUKUHUONE: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Tarvitsisin pehmeän nojatuolin tai sohvan, jossa on mahdollista levätä. Tarvitsen taukoja säännöllisesti. Jaksamiseni voi vaihdella päivästä riippuen.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KULKULUVAT/PASSIT: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esiintyjälle ja avustajalle pääsy kaikkialle (myös lavalle)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DIGITAALINEN SAAVUTETTAVUUS: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Palkkionmaksussa en voi käyttää pdf-lomaketta (ei ole saavutettava ruudunlukuohjelmalla).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0000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MUUTA HUOMIOITAVAA: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6"/>
          <w:szCs w:val="26"/>
          <w:rtl w:val="0"/>
        </w:rPr>
        <w:t xml:space="preserve">Kaikessa työskentelyssä on noudatettava turvallisemman tilan periaatteita.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Sovitaan tapauskohtaisesti aina nämä asiat (</w:t>
      </w:r>
      <w:r w:rsidDel="00000000" w:rsidR="00000000" w:rsidRPr="00000000">
        <w:rPr>
          <w:rFonts w:ascii="Arial" w:cs="Arial" w:eastAsia="Arial" w:hAnsi="Arial"/>
          <w:b w:val="1"/>
          <w:bCs w:val="1"/>
          <w:sz w:val="17"/>
          <w:szCs w:val="17"/>
          <w:rtl w:val="0"/>
        </w:rPr>
        <w:t xml:space="preserve">Laura Laulaja</w:t>
      </w:r>
      <w:r w:rsidDel="00000000" w:rsidR="00000000" w:rsidRPr="00000000">
        <w:rPr>
          <w:rFonts w:ascii="Arial" w:cs="Arial" w:eastAsia="Arial" w:hAnsi="Arial"/>
          <w:b w:val="1"/>
          <w:bCs w:val="1"/>
          <w:color w:val="1155cd"/>
          <w:sz w:val="17"/>
          <w:szCs w:val="17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17"/>
          <w:szCs w:val="17"/>
          <w:rtl w:val="0"/>
        </w:rPr>
        <w:t xml:space="preserve">kanssa. 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Ota yhteyttä: Esiintyjä: Management: Tuotanto: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         © Sanni Virta, 202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lineRule="auto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we/W/m7ME3Y4x/XgO6loiXdyow==">CgMxLjA4AHIhMUcxa2ZRc2ZqcFEza1I4Y3UxLTZOaTh1VjRSaWZjSERx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